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CEB247" w14:textId="77777777" w:rsidR="00A14A15" w:rsidRDefault="00D74E47">
      <w:pPr>
        <w:spacing w:before="760" w:after="160"/>
        <w:jc w:val="center"/>
      </w:pPr>
      <w:r>
        <w:rPr>
          <w:b/>
          <w:color w:val="A17A0A"/>
          <w:sz w:val="24"/>
        </w:rPr>
        <w:t>ENSEÑANZA PASTORAL</w:t>
      </w:r>
    </w:p>
    <w:p w14:paraId="6499F774" w14:textId="77777777" w:rsidR="00A14A15" w:rsidRDefault="00D74E47">
      <w:pPr>
        <w:spacing w:after="80"/>
        <w:jc w:val="center"/>
      </w:pPr>
      <w:r>
        <w:rPr>
          <w:rFonts w:ascii="Aptos Display" w:hAnsi="Aptos Display"/>
          <w:b/>
          <w:color w:val="0B1F3A"/>
          <w:sz w:val="54"/>
        </w:rPr>
        <w:t>NO SE CARGA LA PRESENCIA</w:t>
      </w:r>
      <w:r>
        <w:rPr>
          <w:rFonts w:ascii="Aptos Display" w:hAnsi="Aptos Display"/>
          <w:b/>
          <w:color w:val="0B1F3A"/>
          <w:sz w:val="54"/>
        </w:rPr>
        <w:br/>
        <w:t>A NUESTRA MANERA</w:t>
      </w:r>
    </w:p>
    <w:p w14:paraId="01B6F6AF" w14:textId="77777777" w:rsidR="00A14A15" w:rsidRDefault="00D74E47">
      <w:pPr>
        <w:spacing w:after="320"/>
        <w:jc w:val="center"/>
      </w:pPr>
      <w:r>
        <w:rPr>
          <w:i/>
          <w:color w:val="555555"/>
          <w:sz w:val="26"/>
        </w:rPr>
        <w:t>Cómo enseñar respeto, reverencia y temor de Dios desde la historia de Uza y el arca del pacto</w:t>
      </w:r>
    </w:p>
    <w:p w14:paraId="63224D5F" w14:textId="77777777" w:rsidR="00A14A15" w:rsidRDefault="00D74E47">
      <w:pPr>
        <w:spacing w:before="40" w:after="400"/>
        <w:jc w:val="center"/>
      </w:pPr>
      <w:r>
        <w:rPr>
          <w:color w:val="C9A227"/>
          <w:sz w:val="28"/>
        </w:rPr>
        <w:t>━━━━━━━━━━━━━━━━━━━━━━━━</w:t>
      </w:r>
    </w:p>
    <w:tbl>
      <w:tblPr>
        <w:tblW w:w="0" w:type="auto"/>
        <w:jc w:val="center"/>
        <w:tblLook w:val="04A0" w:firstRow="1" w:lastRow="0" w:firstColumn="1" w:lastColumn="0" w:noHBand="0" w:noVBand="1"/>
      </w:tblPr>
      <w:tblGrid>
        <w:gridCol w:w="5035"/>
        <w:gridCol w:w="5035"/>
      </w:tblGrid>
      <w:tr w:rsidR="00A14A15" w14:paraId="71E2096F" w14:textId="77777777">
        <w:trPr>
          <w:jc w:val="center"/>
        </w:trPr>
        <w:tc>
          <w:tcPr>
            <w:tcW w:w="5040" w:type="dxa"/>
            <w:tcBorders>
              <w:top w:val="single" w:sz="4" w:space="0" w:color="E3D5A3"/>
              <w:left w:val="single" w:sz="4" w:space="0" w:color="E3D5A3"/>
              <w:bottom w:val="single" w:sz="4" w:space="0" w:color="E3D5A3"/>
              <w:right w:val="single" w:sz="4" w:space="0" w:color="E3D5A3"/>
            </w:tcBorders>
            <w:shd w:val="clear" w:color="auto" w:fill="0B1F3A"/>
            <w:vAlign w:val="center"/>
          </w:tcPr>
          <w:p w14:paraId="35FF1F64" w14:textId="77777777" w:rsidR="00A14A15" w:rsidRDefault="00D74E47">
            <w:pPr>
              <w:spacing w:before="60" w:after="60"/>
            </w:pPr>
            <w:r>
              <w:rPr>
                <w:b/>
                <w:color w:val="FFFFFF"/>
                <w:sz w:val="21"/>
              </w:rPr>
              <w:t>Texto base</w:t>
            </w:r>
          </w:p>
        </w:tc>
        <w:tc>
          <w:tcPr>
            <w:tcW w:w="5040" w:type="dxa"/>
            <w:tcBorders>
              <w:top w:val="single" w:sz="4" w:space="0" w:color="E3D5A3"/>
              <w:left w:val="single" w:sz="4" w:space="0" w:color="E3D5A3"/>
              <w:bottom w:val="single" w:sz="4" w:space="0" w:color="E3D5A3"/>
              <w:right w:val="single" w:sz="4" w:space="0" w:color="E3D5A3"/>
            </w:tcBorders>
            <w:vAlign w:val="center"/>
          </w:tcPr>
          <w:p w14:paraId="1763FCB2" w14:textId="77777777" w:rsidR="00A14A15" w:rsidRDefault="00D74E47">
            <w:pPr>
              <w:spacing w:before="60" w:after="60"/>
            </w:pPr>
            <w:r>
              <w:rPr>
                <w:sz w:val="21"/>
              </w:rPr>
              <w:t>2 Samuel 6:1-11; 1 Crónicas 15:13; Números 4:15</w:t>
            </w:r>
          </w:p>
        </w:tc>
      </w:tr>
      <w:tr w:rsidR="00A14A15" w14:paraId="6B505774" w14:textId="77777777">
        <w:trPr>
          <w:jc w:val="center"/>
        </w:trPr>
        <w:tc>
          <w:tcPr>
            <w:tcW w:w="5040" w:type="dxa"/>
            <w:tcBorders>
              <w:top w:val="single" w:sz="4" w:space="0" w:color="E3D5A3"/>
              <w:left w:val="single" w:sz="4" w:space="0" w:color="E3D5A3"/>
              <w:bottom w:val="single" w:sz="4" w:space="0" w:color="E3D5A3"/>
              <w:right w:val="single" w:sz="4" w:space="0" w:color="E3D5A3"/>
            </w:tcBorders>
            <w:shd w:val="clear" w:color="auto" w:fill="0B1F3A"/>
            <w:vAlign w:val="center"/>
          </w:tcPr>
          <w:p w14:paraId="0790E030" w14:textId="77777777" w:rsidR="00A14A15" w:rsidRDefault="00D74E47">
            <w:pPr>
              <w:spacing w:before="60" w:after="60"/>
            </w:pPr>
            <w:r>
              <w:rPr>
                <w:b/>
                <w:color w:val="FFFFFF"/>
                <w:sz w:val="21"/>
              </w:rPr>
              <w:t>Tema central</w:t>
            </w:r>
          </w:p>
        </w:tc>
        <w:tc>
          <w:tcPr>
            <w:tcW w:w="5040" w:type="dxa"/>
            <w:tcBorders>
              <w:top w:val="single" w:sz="4" w:space="0" w:color="E3D5A3"/>
              <w:left w:val="single" w:sz="4" w:space="0" w:color="E3D5A3"/>
              <w:bottom w:val="single" w:sz="4" w:space="0" w:color="E3D5A3"/>
              <w:right w:val="single" w:sz="4" w:space="0" w:color="E3D5A3"/>
            </w:tcBorders>
            <w:vAlign w:val="center"/>
          </w:tcPr>
          <w:p w14:paraId="5BF54476" w14:textId="77777777" w:rsidR="00A14A15" w:rsidRDefault="00D74E47">
            <w:pPr>
              <w:spacing w:before="60" w:after="60"/>
            </w:pPr>
            <w:r>
              <w:rPr>
                <w:sz w:val="21"/>
              </w:rPr>
              <w:t>La presencia de Dios no se maneja a la manera del hombre; se honra a la manera de Dios.</w:t>
            </w:r>
          </w:p>
        </w:tc>
      </w:tr>
      <w:tr w:rsidR="00A14A15" w14:paraId="3CC98B65" w14:textId="77777777">
        <w:trPr>
          <w:jc w:val="center"/>
        </w:trPr>
        <w:tc>
          <w:tcPr>
            <w:tcW w:w="5040" w:type="dxa"/>
            <w:tcBorders>
              <w:top w:val="single" w:sz="4" w:space="0" w:color="E3D5A3"/>
              <w:left w:val="single" w:sz="4" w:space="0" w:color="E3D5A3"/>
              <w:bottom w:val="single" w:sz="4" w:space="0" w:color="E3D5A3"/>
              <w:right w:val="single" w:sz="4" w:space="0" w:color="E3D5A3"/>
            </w:tcBorders>
            <w:shd w:val="clear" w:color="auto" w:fill="0B1F3A"/>
            <w:vAlign w:val="center"/>
          </w:tcPr>
          <w:p w14:paraId="0437EF43" w14:textId="77777777" w:rsidR="00A14A15" w:rsidRDefault="00D74E47">
            <w:pPr>
              <w:spacing w:before="60" w:after="60"/>
            </w:pPr>
            <w:r>
              <w:rPr>
                <w:b/>
                <w:color w:val="FFFFFF"/>
                <w:sz w:val="21"/>
              </w:rPr>
              <w:t>Enfoque</w:t>
            </w:r>
          </w:p>
        </w:tc>
        <w:tc>
          <w:tcPr>
            <w:tcW w:w="5040" w:type="dxa"/>
            <w:tcBorders>
              <w:top w:val="single" w:sz="4" w:space="0" w:color="E3D5A3"/>
              <w:left w:val="single" w:sz="4" w:space="0" w:color="E3D5A3"/>
              <w:bottom w:val="single" w:sz="4" w:space="0" w:color="E3D5A3"/>
              <w:right w:val="single" w:sz="4" w:space="0" w:color="E3D5A3"/>
            </w:tcBorders>
            <w:vAlign w:val="center"/>
          </w:tcPr>
          <w:p w14:paraId="70E28307" w14:textId="77777777" w:rsidR="00A14A15" w:rsidRDefault="00D74E47">
            <w:pPr>
              <w:spacing w:before="60" w:after="60"/>
            </w:pPr>
            <w:r>
              <w:rPr>
                <w:sz w:val="21"/>
              </w:rPr>
              <w:t>Respeto, reverencia, temor de Dios, obediencia, orden y santidad.</w:t>
            </w:r>
          </w:p>
        </w:tc>
      </w:tr>
      <w:tr w:rsidR="00A14A15" w14:paraId="2522A837" w14:textId="77777777">
        <w:trPr>
          <w:jc w:val="center"/>
        </w:trPr>
        <w:tc>
          <w:tcPr>
            <w:tcW w:w="5040" w:type="dxa"/>
            <w:tcBorders>
              <w:top w:val="single" w:sz="4" w:space="0" w:color="E3D5A3"/>
              <w:left w:val="single" w:sz="4" w:space="0" w:color="E3D5A3"/>
              <w:bottom w:val="single" w:sz="4" w:space="0" w:color="E3D5A3"/>
              <w:right w:val="single" w:sz="4" w:space="0" w:color="E3D5A3"/>
            </w:tcBorders>
            <w:shd w:val="clear" w:color="auto" w:fill="0B1F3A"/>
            <w:vAlign w:val="center"/>
          </w:tcPr>
          <w:p w14:paraId="1AF5723E" w14:textId="77777777" w:rsidR="00A14A15" w:rsidRDefault="00D74E47">
            <w:pPr>
              <w:spacing w:before="60" w:after="60"/>
            </w:pPr>
            <w:r>
              <w:rPr>
                <w:b/>
                <w:color w:val="FFFFFF"/>
                <w:sz w:val="21"/>
              </w:rPr>
              <w:t>Propósito</w:t>
            </w:r>
          </w:p>
        </w:tc>
        <w:tc>
          <w:tcPr>
            <w:tcW w:w="5040" w:type="dxa"/>
            <w:tcBorders>
              <w:top w:val="single" w:sz="4" w:space="0" w:color="E3D5A3"/>
              <w:left w:val="single" w:sz="4" w:space="0" w:color="E3D5A3"/>
              <w:bottom w:val="single" w:sz="4" w:space="0" w:color="E3D5A3"/>
              <w:right w:val="single" w:sz="4" w:space="0" w:color="E3D5A3"/>
            </w:tcBorders>
            <w:vAlign w:val="center"/>
          </w:tcPr>
          <w:p w14:paraId="552C721D" w14:textId="77777777" w:rsidR="00A14A15" w:rsidRDefault="00D74E47">
            <w:pPr>
              <w:spacing w:before="60" w:after="60"/>
            </w:pPr>
            <w:r>
              <w:rPr>
                <w:sz w:val="21"/>
              </w:rPr>
              <w:t>Formar una iglesia que sirva con gozo, pero también con temor santo y obediencia a la Palabra.</w:t>
            </w:r>
          </w:p>
        </w:tc>
      </w:tr>
    </w:tbl>
    <w:p w14:paraId="3D9C0C1D" w14:textId="77777777" w:rsidR="00A14A15" w:rsidRDefault="00A14A15">
      <w:pPr>
        <w:spacing w:before="120" w:after="80"/>
      </w:pPr>
    </w:p>
    <w:tbl>
      <w:tblPr>
        <w:tblW w:w="0" w:type="auto"/>
        <w:jc w:val="center"/>
        <w:tblLook w:val="04A0" w:firstRow="1" w:lastRow="0" w:firstColumn="1" w:lastColumn="0" w:noHBand="0" w:noVBand="1"/>
      </w:tblPr>
      <w:tblGrid>
        <w:gridCol w:w="10060"/>
      </w:tblGrid>
      <w:tr w:rsidR="00A14A15" w14:paraId="063EC984" w14:textId="77777777">
        <w:trPr>
          <w:jc w:val="center"/>
        </w:trPr>
        <w:tc>
          <w:tcPr>
            <w:tcW w:w="10080" w:type="dxa"/>
            <w:tcBorders>
              <w:top w:val="single" w:sz="8" w:space="0" w:color="C9A227"/>
              <w:left w:val="single" w:sz="8" w:space="0" w:color="C9A227"/>
              <w:bottom w:val="single" w:sz="8" w:space="0" w:color="C9A227"/>
              <w:right w:val="single" w:sz="8" w:space="0" w:color="C9A227"/>
            </w:tcBorders>
            <w:shd w:val="clear" w:color="auto" w:fill="F8F3E3"/>
            <w:vAlign w:val="center"/>
          </w:tcPr>
          <w:p w14:paraId="26898EFA" w14:textId="77777777" w:rsidR="00A14A15" w:rsidRDefault="00D74E47">
            <w:pPr>
              <w:spacing w:before="120"/>
              <w:ind w:left="72" w:right="72"/>
            </w:pPr>
            <w:r>
              <w:rPr>
                <w:i/>
                <w:color w:val="9B1C1C"/>
                <w:sz w:val="23"/>
              </w:rPr>
              <w:t>“Pues por no haberlo hecho así vosotros la primera vez, Jehová nuestro Dios nos quebrantó, por cuanto no le buscamos según su ordenanza.”</w:t>
            </w:r>
            <w:r>
              <w:rPr>
                <w:i/>
                <w:color w:val="9B1C1C"/>
                <w:sz w:val="23"/>
              </w:rPr>
              <w:br/>
            </w:r>
            <w:r>
              <w:rPr>
                <w:b/>
                <w:color w:val="0B1F3A"/>
                <w:sz w:val="21"/>
              </w:rPr>
              <w:t>1 Crónicas 15:13</w:t>
            </w:r>
          </w:p>
        </w:tc>
      </w:tr>
    </w:tbl>
    <w:p w14:paraId="31C58560" w14:textId="77777777" w:rsidR="00A14A15" w:rsidRDefault="00A14A15">
      <w:pPr>
        <w:spacing w:after="0"/>
      </w:pPr>
    </w:p>
    <w:p w14:paraId="019A851A" w14:textId="77777777" w:rsidR="00A14A15" w:rsidRDefault="00D74E47">
      <w:pPr>
        <w:spacing w:before="200" w:after="80"/>
        <w:jc w:val="center"/>
      </w:pPr>
      <w:r>
        <w:rPr>
          <w:b/>
          <w:color w:val="0B1F3A"/>
          <w:sz w:val="24"/>
        </w:rPr>
        <w:t>Idea central para toda la enseñanza:</w:t>
      </w:r>
    </w:p>
    <w:p w14:paraId="1FF0E607" w14:textId="77777777" w:rsidR="00A14A15" w:rsidRDefault="00D74E47">
      <w:pPr>
        <w:spacing w:after="160"/>
        <w:jc w:val="center"/>
      </w:pPr>
      <w:r>
        <w:rPr>
          <w:b/>
          <w:color w:val="A17A0A"/>
          <w:sz w:val="26"/>
        </w:rPr>
        <w:t>El temor de Dios no nos aleja de Su presencia; nos enseña a acercarnos correctamente.</w:t>
      </w:r>
    </w:p>
    <w:p w14:paraId="77B55B21" w14:textId="77777777" w:rsidR="00A14A15" w:rsidRDefault="00D74E47">
      <w:r>
        <w:br w:type="page"/>
      </w:r>
    </w:p>
    <w:p w14:paraId="0375FC5D" w14:textId="77777777" w:rsidR="00A14A15" w:rsidRDefault="00D74E47">
      <w:pPr>
        <w:pStyle w:val="Heading1"/>
        <w:pBdr>
          <w:bottom w:val="single" w:sz="10" w:space="4" w:color="C9A227"/>
        </w:pBdr>
        <w:spacing w:before="240" w:after="100" w:line="252" w:lineRule="auto"/>
      </w:pPr>
      <w:r>
        <w:rPr>
          <w:color w:val="0B1F3A"/>
          <w:sz w:val="34"/>
        </w:rPr>
        <w:lastRenderedPageBreak/>
        <w:t>1. Comience aclarando qué es el temor de Dios</w:t>
      </w:r>
    </w:p>
    <w:p w14:paraId="605F1EED" w14:textId="77777777" w:rsidR="00A14A15" w:rsidRDefault="00D74E47">
      <w:pPr>
        <w:spacing w:before="120"/>
      </w:pPr>
      <w:r>
        <w:t>Antes de hablar de Uza, hay que enseñar bien qué significa temor de Dios. El temor de Dios no es terror enfermizo, manipulación religiosa ni pánico de servir. El temor de Dios es una reverencia profunda que reconoce que Dios es santo, Su presencia es santa, Su Palabra es autoridad y Su obra no puede manejarse de cualquier manera.</w:t>
      </w:r>
    </w:p>
    <w:p w14:paraId="3C324B35" w14:textId="77777777" w:rsidR="00A14A15" w:rsidRDefault="00D74E47">
      <w:pPr>
        <w:spacing w:before="120"/>
        <w:jc w:val="center"/>
      </w:pPr>
      <w:r>
        <w:rPr>
          <w:b/>
          <w:color w:val="A17A0A"/>
          <w:sz w:val="24"/>
        </w:rPr>
        <w:t>No queremos una iglesia asustada; queremos una iglesia reverente.</w:t>
      </w:r>
    </w:p>
    <w:p w14:paraId="707BF350" w14:textId="77777777" w:rsidR="00A14A15" w:rsidRDefault="00D74E47">
      <w:pPr>
        <w:spacing w:before="120"/>
      </w:pPr>
      <w:r>
        <w:t>La iglesia debe amar a Dios, pero también debe honrarlo. Debe acercarse con confianza, pero no con ligereza. Debe servir con gozo, pero no con desorden. Debe adorar con libertad, pero no sin obediencia.</w:t>
      </w:r>
    </w:p>
    <w:tbl>
      <w:tblPr>
        <w:tblW w:w="0" w:type="auto"/>
        <w:jc w:val="center"/>
        <w:tblLook w:val="04A0" w:firstRow="1" w:lastRow="0" w:firstColumn="1" w:lastColumn="0" w:noHBand="0" w:noVBand="1"/>
      </w:tblPr>
      <w:tblGrid>
        <w:gridCol w:w="10060"/>
      </w:tblGrid>
      <w:tr w:rsidR="00A14A15" w14:paraId="46F6731B" w14:textId="77777777">
        <w:trPr>
          <w:jc w:val="center"/>
        </w:trPr>
        <w:tc>
          <w:tcPr>
            <w:tcW w:w="10080" w:type="dxa"/>
            <w:tcBorders>
              <w:top w:val="single" w:sz="8" w:space="0" w:color="C9A227"/>
              <w:left w:val="single" w:sz="8" w:space="0" w:color="C9A227"/>
              <w:bottom w:val="single" w:sz="8" w:space="0" w:color="C9A227"/>
              <w:right w:val="single" w:sz="8" w:space="0" w:color="C9A227"/>
            </w:tcBorders>
            <w:shd w:val="clear" w:color="auto" w:fill="F8F3E3"/>
            <w:vAlign w:val="center"/>
          </w:tcPr>
          <w:p w14:paraId="5E3233B4" w14:textId="77777777" w:rsidR="00A14A15" w:rsidRDefault="00D74E47">
            <w:pPr>
              <w:spacing w:before="120"/>
              <w:ind w:left="72" w:right="72"/>
            </w:pPr>
            <w:r>
              <w:rPr>
                <w:i/>
                <w:color w:val="9B1C1C"/>
                <w:sz w:val="23"/>
              </w:rPr>
              <w:t>“Sirvamos a Dios agradándole con temor y reverencia; porque nuestro Dios es fuego consumidor.”</w:t>
            </w:r>
            <w:r>
              <w:rPr>
                <w:i/>
                <w:color w:val="9B1C1C"/>
                <w:sz w:val="23"/>
              </w:rPr>
              <w:br/>
            </w:r>
            <w:r>
              <w:rPr>
                <w:b/>
                <w:color w:val="0B1F3A"/>
                <w:sz w:val="21"/>
              </w:rPr>
              <w:t>Hebreos 12:28-29</w:t>
            </w:r>
          </w:p>
        </w:tc>
      </w:tr>
    </w:tbl>
    <w:p w14:paraId="77AAB02B" w14:textId="77777777" w:rsidR="00A14A15" w:rsidRDefault="00A14A15">
      <w:pPr>
        <w:spacing w:after="0"/>
      </w:pPr>
    </w:p>
    <w:p w14:paraId="6A3547E5" w14:textId="77777777" w:rsidR="00A14A15" w:rsidRDefault="00D74E47">
      <w:pPr>
        <w:pStyle w:val="Heading1"/>
        <w:pBdr>
          <w:bottom w:val="single" w:sz="10" w:space="4" w:color="C9A227"/>
        </w:pBdr>
        <w:spacing w:before="240" w:after="100" w:line="252" w:lineRule="auto"/>
      </w:pPr>
      <w:r>
        <w:rPr>
          <w:color w:val="0B1F3A"/>
          <w:sz w:val="34"/>
        </w:rPr>
        <w:t>2. Enseñe que el problema no fue falta de emoción, sino falta de orden</w:t>
      </w:r>
    </w:p>
    <w:p w14:paraId="19141A26" w14:textId="77777777" w:rsidR="00A14A15" w:rsidRDefault="00D74E47">
      <w:pPr>
        <w:spacing w:before="120"/>
      </w:pPr>
      <w:r>
        <w:t>David quería traer el arca. El pueblo estaba celebrando. Había música, alegría, deseo y movimiento. Pero había un problema: no lo estaban haciendo como Dios había mandado.</w:t>
      </w:r>
    </w:p>
    <w:tbl>
      <w:tblPr>
        <w:tblW w:w="0" w:type="auto"/>
        <w:jc w:val="center"/>
        <w:tblLook w:val="04A0" w:firstRow="1" w:lastRow="0" w:firstColumn="1" w:lastColumn="0" w:noHBand="0" w:noVBand="1"/>
      </w:tblPr>
      <w:tblGrid>
        <w:gridCol w:w="10060"/>
      </w:tblGrid>
      <w:tr w:rsidR="00A14A15" w14:paraId="1BB00075" w14:textId="77777777">
        <w:trPr>
          <w:jc w:val="center"/>
        </w:trPr>
        <w:tc>
          <w:tcPr>
            <w:tcW w:w="10080" w:type="dxa"/>
            <w:tcBorders>
              <w:top w:val="single" w:sz="8" w:space="0" w:color="C9A227"/>
              <w:left w:val="single" w:sz="8" w:space="0" w:color="C9A227"/>
              <w:bottom w:val="single" w:sz="8" w:space="0" w:color="C9A227"/>
              <w:right w:val="single" w:sz="8" w:space="0" w:color="C9A227"/>
            </w:tcBorders>
            <w:shd w:val="clear" w:color="auto" w:fill="F8F3E3"/>
            <w:vAlign w:val="center"/>
          </w:tcPr>
          <w:p w14:paraId="333BE43E" w14:textId="77777777" w:rsidR="00A14A15" w:rsidRDefault="00D74E47">
            <w:pPr>
              <w:spacing w:before="120"/>
              <w:ind w:left="72" w:right="72"/>
            </w:pPr>
            <w:r>
              <w:rPr>
                <w:i/>
                <w:color w:val="9B1C1C"/>
                <w:sz w:val="23"/>
              </w:rPr>
              <w:t>“Pusieron el arca de Dios sobre un carro nuevo...”</w:t>
            </w:r>
            <w:r>
              <w:rPr>
                <w:i/>
                <w:color w:val="9B1C1C"/>
                <w:sz w:val="23"/>
              </w:rPr>
              <w:br/>
            </w:r>
            <w:r>
              <w:rPr>
                <w:b/>
                <w:color w:val="0B1F3A"/>
                <w:sz w:val="21"/>
              </w:rPr>
              <w:t>2 Samuel 6:3</w:t>
            </w:r>
          </w:p>
        </w:tc>
      </w:tr>
    </w:tbl>
    <w:p w14:paraId="4A0E4B7D" w14:textId="77777777" w:rsidR="00A14A15" w:rsidRDefault="00A14A15">
      <w:pPr>
        <w:spacing w:after="0"/>
      </w:pPr>
    </w:p>
    <w:p w14:paraId="2172E316" w14:textId="77777777" w:rsidR="00A14A15" w:rsidRDefault="00D74E47">
      <w:pPr>
        <w:spacing w:before="120"/>
      </w:pPr>
      <w:r>
        <w:t>Dios había dicho que el arca debía ser llevada con varas, sobre los hombros de los levitas. Esto enseña algo fuerte:</w:t>
      </w:r>
    </w:p>
    <w:p w14:paraId="4F7E9351" w14:textId="77777777" w:rsidR="00A14A15" w:rsidRDefault="00D74E47">
      <w:pPr>
        <w:spacing w:before="120"/>
      </w:pPr>
      <w:r>
        <w:rPr>
          <w:b/>
          <w:color w:val="0B1F3A"/>
          <w:sz w:val="24"/>
        </w:rPr>
        <w:t>No todo lo que hacemos con alegría Dios lo aprueba si lo hacemos fuera de Su orden.</w:t>
      </w:r>
    </w:p>
    <w:p w14:paraId="45E6597A" w14:textId="77777777" w:rsidR="00A14A15" w:rsidRDefault="00D74E47">
      <w:pPr>
        <w:pStyle w:val="ListBullet"/>
        <w:spacing w:before="40" w:after="40" w:line="252" w:lineRule="auto"/>
      </w:pPr>
      <w:r>
        <w:t>La emoción no corrige la desobediencia.</w:t>
      </w:r>
    </w:p>
    <w:p w14:paraId="31036900" w14:textId="77777777" w:rsidR="00A14A15" w:rsidRDefault="00D74E47">
      <w:pPr>
        <w:pStyle w:val="ListBullet"/>
        <w:spacing w:before="40" w:after="40" w:line="252" w:lineRule="auto"/>
      </w:pPr>
      <w:r>
        <w:t>La música no corrige la falta de reverencia.</w:t>
      </w:r>
    </w:p>
    <w:p w14:paraId="6ADFEA02" w14:textId="77777777" w:rsidR="00A14A15" w:rsidRDefault="00D74E47">
      <w:pPr>
        <w:pStyle w:val="ListBullet"/>
        <w:spacing w:before="40" w:after="40" w:line="252" w:lineRule="auto"/>
      </w:pPr>
      <w:r>
        <w:t>La intención no corrige el desorden.</w:t>
      </w:r>
    </w:p>
    <w:p w14:paraId="2B2133BB" w14:textId="77777777" w:rsidR="00A14A15" w:rsidRDefault="00D74E47">
      <w:pPr>
        <w:pStyle w:val="ListBullet"/>
        <w:spacing w:before="40" w:after="40" w:line="252" w:lineRule="auto"/>
      </w:pPr>
      <w:r>
        <w:t>El entusiasmo no sustituye la obediencia.</w:t>
      </w:r>
    </w:p>
    <w:p w14:paraId="33CA6114" w14:textId="77777777" w:rsidR="00A14A15" w:rsidRDefault="00D74E47">
      <w:pPr>
        <w:spacing w:before="120"/>
      </w:pPr>
      <w:r>
        <w:t>David tenía deseo correcto, pero método incorrecto. Este punto ayuda a la iglesia a entender que Dios no solo mira el deseo; también mira si estamos obedeciendo Su diseño.</w:t>
      </w:r>
    </w:p>
    <w:p w14:paraId="75FB156D" w14:textId="77777777" w:rsidR="00A14A15" w:rsidRDefault="00D74E47">
      <w:pPr>
        <w:pStyle w:val="Heading1"/>
        <w:pBdr>
          <w:bottom w:val="single" w:sz="10" w:space="4" w:color="C9A227"/>
        </w:pBdr>
        <w:spacing w:before="240" w:after="100" w:line="252" w:lineRule="auto"/>
      </w:pPr>
      <w:r>
        <w:rPr>
          <w:color w:val="0B1F3A"/>
          <w:sz w:val="34"/>
        </w:rPr>
        <w:t>3. Use la frase central: el arca no se empuja como un mueble</w:t>
      </w:r>
    </w:p>
    <w:p w14:paraId="3C71FCA5" w14:textId="77777777" w:rsidR="00A14A15" w:rsidRDefault="00D74E47">
      <w:pPr>
        <w:spacing w:before="120"/>
        <w:jc w:val="center"/>
      </w:pPr>
      <w:r>
        <w:rPr>
          <w:b/>
          <w:color w:val="A17A0A"/>
          <w:sz w:val="26"/>
        </w:rPr>
        <w:t>El arca no debía ser empujada como un mueble. Debía ser cargada con reverencia por hombres apartados.</w:t>
      </w:r>
    </w:p>
    <w:p w14:paraId="7BF61E21" w14:textId="77777777" w:rsidR="00A14A15" w:rsidRDefault="00D74E47">
      <w:pPr>
        <w:spacing w:before="120"/>
      </w:pPr>
      <w:r>
        <w:t>El arca representaba la presencia de Dios. No era una caja religiosa, un objeto decorativo, un símbolo vacío ni un mueble del templo. Representaba que Dios habitaba en medio de Su pueblo. Por eso no podía ser tratada como algo común.</w:t>
      </w:r>
    </w:p>
    <w:p w14:paraId="2BEED02D" w14:textId="77777777" w:rsidR="00A14A15" w:rsidRDefault="00D74E47">
      <w:pPr>
        <w:spacing w:before="120"/>
      </w:pPr>
      <w:r>
        <w:rPr>
          <w:b/>
          <w:color w:val="0B1F3A"/>
          <w:sz w:val="24"/>
        </w:rPr>
        <w:t>Aplicación pastoral:</w:t>
      </w:r>
    </w:p>
    <w:p w14:paraId="03B50F51" w14:textId="77777777" w:rsidR="00A14A15" w:rsidRDefault="00D74E47">
      <w:pPr>
        <w:pStyle w:val="ListBullet"/>
        <w:spacing w:before="40" w:after="40" w:line="252" w:lineRule="auto"/>
      </w:pPr>
      <w:r>
        <w:t>La presencia de Dios no se empuja; la presencia de Dios se honra.</w:t>
      </w:r>
    </w:p>
    <w:p w14:paraId="5419360B" w14:textId="77777777" w:rsidR="00A14A15" w:rsidRDefault="00D74E47">
      <w:pPr>
        <w:pStyle w:val="ListBullet"/>
        <w:spacing w:before="40" w:after="40" w:line="252" w:lineRule="auto"/>
      </w:pPr>
      <w:r>
        <w:t>La obra de Dios no se maneja como cualquier actividad; se sirve con temor santo.</w:t>
      </w:r>
    </w:p>
    <w:p w14:paraId="663B36DC" w14:textId="77777777" w:rsidR="00A14A15" w:rsidRDefault="00D74E47">
      <w:pPr>
        <w:pStyle w:val="ListBullet"/>
        <w:spacing w:before="40" w:after="40" w:line="252" w:lineRule="auto"/>
      </w:pPr>
      <w:r>
        <w:lastRenderedPageBreak/>
        <w:t>El altar no es plataforma de ego; el altar es lugar de rendición.</w:t>
      </w:r>
    </w:p>
    <w:p w14:paraId="08B48139" w14:textId="77777777" w:rsidR="00A14A15" w:rsidRDefault="00D74E47">
      <w:pPr>
        <w:pStyle w:val="Heading1"/>
        <w:pBdr>
          <w:bottom w:val="single" w:sz="10" w:space="4" w:color="C9A227"/>
        </w:pBdr>
        <w:spacing w:before="240" w:after="100" w:line="252" w:lineRule="auto"/>
      </w:pPr>
      <w:r>
        <w:rPr>
          <w:color w:val="0B1F3A"/>
          <w:sz w:val="34"/>
        </w:rPr>
        <w:t>4. Muestre el error de Uza sin presentar a Dios como injusto</w:t>
      </w:r>
    </w:p>
    <w:p w14:paraId="0FCE1F62" w14:textId="77777777" w:rsidR="00A14A15" w:rsidRDefault="00D74E47">
      <w:pPr>
        <w:spacing w:before="120"/>
      </w:pPr>
      <w:r>
        <w:t>Uza extendió su mano cuando los bueyes tropezaron. Humanamente parece lógico. Parece que quiso ayudar. Parece que tuvo buena intención. Pero el problema es que Dios ya había dicho que las cosas santas no debían tocarse.</w:t>
      </w:r>
    </w:p>
    <w:tbl>
      <w:tblPr>
        <w:tblW w:w="0" w:type="auto"/>
        <w:jc w:val="center"/>
        <w:tblLook w:val="04A0" w:firstRow="1" w:lastRow="0" w:firstColumn="1" w:lastColumn="0" w:noHBand="0" w:noVBand="1"/>
      </w:tblPr>
      <w:tblGrid>
        <w:gridCol w:w="10060"/>
      </w:tblGrid>
      <w:tr w:rsidR="00A14A15" w14:paraId="3B31C1A7" w14:textId="77777777">
        <w:trPr>
          <w:jc w:val="center"/>
        </w:trPr>
        <w:tc>
          <w:tcPr>
            <w:tcW w:w="10080" w:type="dxa"/>
            <w:tcBorders>
              <w:top w:val="single" w:sz="8" w:space="0" w:color="C9A227"/>
              <w:left w:val="single" w:sz="8" w:space="0" w:color="C9A227"/>
              <w:bottom w:val="single" w:sz="8" w:space="0" w:color="C9A227"/>
              <w:right w:val="single" w:sz="8" w:space="0" w:color="C9A227"/>
            </w:tcBorders>
            <w:shd w:val="clear" w:color="auto" w:fill="F8F3E3"/>
            <w:vAlign w:val="center"/>
          </w:tcPr>
          <w:p w14:paraId="7196A480" w14:textId="77777777" w:rsidR="00A14A15" w:rsidRDefault="00D74E47">
            <w:pPr>
              <w:spacing w:before="120"/>
              <w:ind w:left="72" w:right="72"/>
            </w:pPr>
            <w:r>
              <w:rPr>
                <w:i/>
                <w:color w:val="9B1C1C"/>
                <w:sz w:val="23"/>
              </w:rPr>
              <w:t>“No tocarán cosa santa, no sea que mueran.”</w:t>
            </w:r>
            <w:r>
              <w:rPr>
                <w:i/>
                <w:color w:val="9B1C1C"/>
                <w:sz w:val="23"/>
              </w:rPr>
              <w:br/>
            </w:r>
            <w:r>
              <w:rPr>
                <w:b/>
                <w:color w:val="0B1F3A"/>
                <w:sz w:val="21"/>
              </w:rPr>
              <w:t>Números 4:15</w:t>
            </w:r>
          </w:p>
        </w:tc>
      </w:tr>
    </w:tbl>
    <w:p w14:paraId="7EDF06F2" w14:textId="77777777" w:rsidR="00A14A15" w:rsidRDefault="00A14A15">
      <w:pPr>
        <w:spacing w:after="0"/>
      </w:pPr>
    </w:p>
    <w:p w14:paraId="4D1A659A" w14:textId="77777777" w:rsidR="00A14A15" w:rsidRDefault="00D74E47">
      <w:pPr>
        <w:spacing w:before="120"/>
      </w:pPr>
      <w:r>
        <w:t>Entonces Uza cruzó un límite santo. Aquí hay que enseñar una verdad madura:</w:t>
      </w:r>
    </w:p>
    <w:p w14:paraId="08B8B02C" w14:textId="77777777" w:rsidR="00A14A15" w:rsidRDefault="00D74E47">
      <w:pPr>
        <w:spacing w:before="120"/>
        <w:jc w:val="center"/>
      </w:pPr>
      <w:r>
        <w:rPr>
          <w:b/>
          <w:color w:val="9B1C1C"/>
          <w:sz w:val="26"/>
        </w:rPr>
        <w:t>Buena intención no santifica desobediencia.</w:t>
      </w:r>
    </w:p>
    <w:p w14:paraId="304B38B0" w14:textId="77777777" w:rsidR="00A14A15" w:rsidRDefault="00D74E47">
      <w:pPr>
        <w:spacing w:before="120"/>
      </w:pPr>
      <w:r>
        <w:t>Uza no murió porque Dios fuera cruel. Uza murió porque lo santo fue tratado sin el temor que Dios había establecido. Esta parte debe enseñarse con sobriedad, no con gritos ni manipulación. Dios estaba enseñando a Israel que Su presencia no puede ser manejada por impulso humano.</w:t>
      </w:r>
    </w:p>
    <w:p w14:paraId="50CA9453" w14:textId="77777777" w:rsidR="00A14A15" w:rsidRDefault="00D74E47">
      <w:pPr>
        <w:pStyle w:val="Heading1"/>
        <w:pBdr>
          <w:bottom w:val="single" w:sz="10" w:space="4" w:color="C9A227"/>
        </w:pBdr>
        <w:spacing w:before="240" w:after="100" w:line="252" w:lineRule="auto"/>
      </w:pPr>
      <w:r>
        <w:rPr>
          <w:color w:val="0B1F3A"/>
          <w:sz w:val="34"/>
        </w:rPr>
        <w:t>5. Confronte la familiaridad con lo santo</w:t>
      </w:r>
    </w:p>
    <w:p w14:paraId="06A90C92" w14:textId="77777777" w:rsidR="00A14A15" w:rsidRDefault="00D74E47">
      <w:pPr>
        <w:spacing w:before="120"/>
      </w:pPr>
      <w:r>
        <w:t>Uza probablemente estaba acostumbrado al arca. El arca había estado en casa de Abinadab por mucho tiempo. Eso pudo producir familiaridad. Y la familiaridad puede ser peligrosa.</w:t>
      </w:r>
    </w:p>
    <w:p w14:paraId="1E53FD68" w14:textId="77777777" w:rsidR="00A14A15" w:rsidRDefault="00D74E47">
      <w:pPr>
        <w:pStyle w:val="ListBullet"/>
        <w:spacing w:before="40" w:after="40" w:line="252" w:lineRule="auto"/>
      </w:pPr>
      <w:r>
        <w:t>Uno puede acostumbrarse a la presencia.</w:t>
      </w:r>
    </w:p>
    <w:p w14:paraId="172D3362" w14:textId="77777777" w:rsidR="00A14A15" w:rsidRDefault="00D74E47">
      <w:pPr>
        <w:pStyle w:val="ListBullet"/>
        <w:spacing w:before="40" w:after="40" w:line="252" w:lineRule="auto"/>
      </w:pPr>
      <w:r>
        <w:t>Acostumbrarse al altar.</w:t>
      </w:r>
    </w:p>
    <w:p w14:paraId="3C18FDB6" w14:textId="77777777" w:rsidR="00A14A15" w:rsidRDefault="00D74E47">
      <w:pPr>
        <w:pStyle w:val="ListBullet"/>
        <w:spacing w:before="40" w:after="40" w:line="252" w:lineRule="auto"/>
      </w:pPr>
      <w:r>
        <w:t>Acostumbrarse a cantar.</w:t>
      </w:r>
    </w:p>
    <w:p w14:paraId="25C9F10E" w14:textId="77777777" w:rsidR="00A14A15" w:rsidRDefault="00D74E47">
      <w:pPr>
        <w:pStyle w:val="ListBullet"/>
        <w:spacing w:before="40" w:after="40" w:line="252" w:lineRule="auto"/>
      </w:pPr>
      <w:r>
        <w:t>Acostumbrarse a predicar.</w:t>
      </w:r>
    </w:p>
    <w:p w14:paraId="4F3179EE" w14:textId="77777777" w:rsidR="00A14A15" w:rsidRDefault="00D74E47">
      <w:pPr>
        <w:pStyle w:val="ListBullet"/>
        <w:spacing w:before="40" w:after="40" w:line="252" w:lineRule="auto"/>
      </w:pPr>
      <w:r>
        <w:t>Acostumbrarse a servir.</w:t>
      </w:r>
    </w:p>
    <w:p w14:paraId="381F831E" w14:textId="77777777" w:rsidR="00A14A15" w:rsidRDefault="00D74E47">
      <w:pPr>
        <w:pStyle w:val="ListBullet"/>
        <w:spacing w:before="40" w:after="40" w:line="252" w:lineRule="auto"/>
      </w:pPr>
      <w:r>
        <w:t>Acostumbrarse a entrar al templo.</w:t>
      </w:r>
    </w:p>
    <w:p w14:paraId="2BF5DFB4" w14:textId="77777777" w:rsidR="00A14A15" w:rsidRDefault="00D74E47">
      <w:pPr>
        <w:spacing w:before="120"/>
      </w:pPr>
      <w:r>
        <w:rPr>
          <w:b/>
          <w:color w:val="0B1F3A"/>
          <w:sz w:val="24"/>
        </w:rPr>
        <w:t>Cuando uno se acostumbra sin reverencia, empieza a tratar lo santo como común.</w:t>
      </w:r>
    </w:p>
    <w:p w14:paraId="1293D303" w14:textId="77777777" w:rsidR="00A14A15" w:rsidRDefault="00D74E47">
      <w:pPr>
        <w:spacing w:before="120"/>
        <w:jc w:val="center"/>
      </w:pPr>
      <w:r>
        <w:rPr>
          <w:b/>
          <w:color w:val="A17A0A"/>
          <w:sz w:val="24"/>
        </w:rPr>
        <w:t>El peligro no es estar cerca del arca; el peligro es estar tan acostumbrado al arca que ya no tiemblo ante la santidad de Dios.</w:t>
      </w:r>
    </w:p>
    <w:p w14:paraId="4C12CCAB" w14:textId="77777777" w:rsidR="00A14A15" w:rsidRDefault="00D74E47">
      <w:pPr>
        <w:spacing w:before="120"/>
      </w:pPr>
      <w:r>
        <w:t>Hay personas que sirven, pero ya no tiemblan; cantan, pero ya no se examinan; predican, pero ya no se quebrantan; lideran, pero ya no se humillan; entran al altar, pero no preparan el corazón.</w:t>
      </w:r>
    </w:p>
    <w:p w14:paraId="084286E7" w14:textId="77777777" w:rsidR="00A14A15" w:rsidRDefault="00D74E47">
      <w:pPr>
        <w:pStyle w:val="Heading1"/>
        <w:pBdr>
          <w:bottom w:val="single" w:sz="10" w:space="4" w:color="C9A227"/>
        </w:pBdr>
        <w:spacing w:before="240" w:after="100" w:line="252" w:lineRule="auto"/>
      </w:pPr>
      <w:r>
        <w:rPr>
          <w:color w:val="0B1F3A"/>
          <w:sz w:val="34"/>
        </w:rPr>
        <w:t>6. Enseñe que David aprendió la lección</w:t>
      </w:r>
    </w:p>
    <w:p w14:paraId="7B3E0A08" w14:textId="77777777" w:rsidR="00A14A15" w:rsidRDefault="00D74E47">
      <w:pPr>
        <w:spacing w:before="120"/>
      </w:pPr>
      <w:r>
        <w:t>Después de la muerte de Uza, David tuvo temor. Pero luego David corrigió el proceso. En 1 Crónicas 15:13, David reconoce que el error fue buscar a Dios sin hacerlo según Su ordenanza.</w:t>
      </w:r>
    </w:p>
    <w:tbl>
      <w:tblPr>
        <w:tblW w:w="0" w:type="auto"/>
        <w:jc w:val="center"/>
        <w:tblLook w:val="04A0" w:firstRow="1" w:lastRow="0" w:firstColumn="1" w:lastColumn="0" w:noHBand="0" w:noVBand="1"/>
      </w:tblPr>
      <w:tblGrid>
        <w:gridCol w:w="10060"/>
      </w:tblGrid>
      <w:tr w:rsidR="00A14A15" w14:paraId="0F7960A7" w14:textId="77777777">
        <w:trPr>
          <w:jc w:val="center"/>
        </w:trPr>
        <w:tc>
          <w:tcPr>
            <w:tcW w:w="10080" w:type="dxa"/>
            <w:tcBorders>
              <w:top w:val="single" w:sz="8" w:space="0" w:color="C9A227"/>
              <w:left w:val="single" w:sz="8" w:space="0" w:color="C9A227"/>
              <w:bottom w:val="single" w:sz="8" w:space="0" w:color="C9A227"/>
              <w:right w:val="single" w:sz="8" w:space="0" w:color="C9A227"/>
            </w:tcBorders>
            <w:shd w:val="clear" w:color="auto" w:fill="F8F3E3"/>
            <w:vAlign w:val="center"/>
          </w:tcPr>
          <w:p w14:paraId="1613C500" w14:textId="77777777" w:rsidR="00A14A15" w:rsidRDefault="00D74E47">
            <w:pPr>
              <w:spacing w:before="120"/>
              <w:ind w:left="72" w:right="72"/>
            </w:pPr>
            <w:r>
              <w:rPr>
                <w:i/>
                <w:color w:val="9B1C1C"/>
                <w:sz w:val="23"/>
              </w:rPr>
              <w:t>“Jehová nuestro Dios nos quebrantó, por cuanto no le buscamos según su ordenanza.”</w:t>
            </w:r>
            <w:r>
              <w:rPr>
                <w:i/>
                <w:color w:val="9B1C1C"/>
                <w:sz w:val="23"/>
              </w:rPr>
              <w:br/>
            </w:r>
            <w:r>
              <w:rPr>
                <w:b/>
                <w:color w:val="0B1F3A"/>
                <w:sz w:val="21"/>
              </w:rPr>
              <w:t>1 Crónicas 15:13</w:t>
            </w:r>
          </w:p>
        </w:tc>
      </w:tr>
    </w:tbl>
    <w:p w14:paraId="3E7D9D5E" w14:textId="77777777" w:rsidR="00A14A15" w:rsidRDefault="00A14A15">
      <w:pPr>
        <w:spacing w:after="0"/>
      </w:pPr>
    </w:p>
    <w:p w14:paraId="740AE98D" w14:textId="77777777" w:rsidR="00A14A15" w:rsidRDefault="00D74E47">
      <w:pPr>
        <w:spacing w:before="120"/>
      </w:pPr>
      <w:r>
        <w:lastRenderedPageBreak/>
        <w:t>Eso es madurez. David no dijo: “Dios fue injusto”. No dijo: “Uza tenía buena intención”. No dijo: “Lo importante es traer el arca”. David entendió que no habían buscado a Dios según Su orden.</w:t>
      </w:r>
    </w:p>
    <w:p w14:paraId="61AEAE39" w14:textId="77777777" w:rsidR="00A14A15" w:rsidRDefault="00D74E47">
      <w:pPr>
        <w:spacing w:before="120"/>
        <w:jc w:val="center"/>
      </w:pPr>
      <w:r>
        <w:rPr>
          <w:b/>
          <w:color w:val="0B1F3A"/>
          <w:sz w:val="24"/>
        </w:rPr>
        <w:t>No basta querer la presencia de Dios; hay que honrar la presencia de Dios a la manera de Dios.</w:t>
      </w:r>
    </w:p>
    <w:p w14:paraId="055E9F0C" w14:textId="77777777" w:rsidR="00A14A15" w:rsidRDefault="00D74E47">
      <w:pPr>
        <w:pStyle w:val="Heading1"/>
        <w:pBdr>
          <w:bottom w:val="single" w:sz="10" w:space="4" w:color="C9A227"/>
        </w:pBdr>
        <w:spacing w:before="240" w:after="100" w:line="252" w:lineRule="auto"/>
      </w:pPr>
      <w:r>
        <w:rPr>
          <w:color w:val="0B1F3A"/>
          <w:sz w:val="34"/>
        </w:rPr>
        <w:t>7. Aplique esto a la iglesia local</w:t>
      </w:r>
    </w:p>
    <w:p w14:paraId="1A0836C6" w14:textId="77777777" w:rsidR="00A14A15" w:rsidRDefault="00D74E47">
      <w:pPr>
        <w:pStyle w:val="Heading2"/>
        <w:spacing w:before="160" w:after="100" w:line="252" w:lineRule="auto"/>
      </w:pPr>
      <w:r>
        <w:rPr>
          <w:color w:val="A17A0A"/>
          <w:sz w:val="28"/>
        </w:rPr>
        <w:t>En la adoración</w:t>
      </w:r>
    </w:p>
    <w:p w14:paraId="482A123C" w14:textId="77777777" w:rsidR="00A14A15" w:rsidRDefault="00D74E47">
      <w:pPr>
        <w:spacing w:before="120"/>
      </w:pPr>
      <w:r>
        <w:t>No se trata solo de cantar bien. Se trata de ministrar con corazón limpio. No podemos subir al altar con orgullo, competencia, desorden, pleito o resentimiento y tratar la adoración como una presentación.</w:t>
      </w:r>
    </w:p>
    <w:p w14:paraId="110A6C81" w14:textId="77777777" w:rsidR="00A14A15" w:rsidRDefault="00D74E47">
      <w:pPr>
        <w:pStyle w:val="Heading2"/>
        <w:spacing w:before="160" w:after="100" w:line="252" w:lineRule="auto"/>
      </w:pPr>
      <w:r>
        <w:rPr>
          <w:color w:val="A17A0A"/>
          <w:sz w:val="28"/>
        </w:rPr>
        <w:t>En el liderazgo</w:t>
      </w:r>
    </w:p>
    <w:p w14:paraId="57F14922" w14:textId="77777777" w:rsidR="00A14A15" w:rsidRDefault="00D74E47">
      <w:pPr>
        <w:spacing w:before="120"/>
      </w:pPr>
      <w:r>
        <w:t>No se trata solo de tener talento. Se trata de carácter, obediencia y reverencia. El líder no maneja gente para su agenda; sirve almas que pertenecen a Dios.</w:t>
      </w:r>
    </w:p>
    <w:p w14:paraId="5E8F8700" w14:textId="77777777" w:rsidR="00A14A15" w:rsidRDefault="00D74E47">
      <w:pPr>
        <w:pStyle w:val="Heading2"/>
        <w:spacing w:before="160" w:after="100" w:line="252" w:lineRule="auto"/>
      </w:pPr>
      <w:r>
        <w:rPr>
          <w:color w:val="A17A0A"/>
          <w:sz w:val="28"/>
        </w:rPr>
        <w:t>En la predicación</w:t>
      </w:r>
    </w:p>
    <w:p w14:paraId="433AE92F" w14:textId="77777777" w:rsidR="00A14A15" w:rsidRDefault="00D74E47">
      <w:pPr>
        <w:spacing w:before="120"/>
      </w:pPr>
      <w:r>
        <w:t>No se trata solo de hablar fuerte. Se trata de hablar bajo el peso de la Palabra. El púlpito no es lugar para desahogo carnal; es lugar para declarar la verdad de Dios con temor y amor.</w:t>
      </w:r>
    </w:p>
    <w:p w14:paraId="46109647" w14:textId="77777777" w:rsidR="00A14A15" w:rsidRDefault="00D74E47">
      <w:pPr>
        <w:pStyle w:val="Heading2"/>
        <w:spacing w:before="160" w:after="100" w:line="252" w:lineRule="auto"/>
      </w:pPr>
      <w:r>
        <w:rPr>
          <w:color w:val="A17A0A"/>
          <w:sz w:val="28"/>
        </w:rPr>
        <w:t>En el servicio</w:t>
      </w:r>
    </w:p>
    <w:p w14:paraId="0561F258" w14:textId="77777777" w:rsidR="00A14A15" w:rsidRDefault="00D74E47">
      <w:pPr>
        <w:spacing w:before="120"/>
      </w:pPr>
      <w:r>
        <w:t>No se trata solo de hacer algo en la iglesia. Se trata de hacerlo con excelencia, humildad y obediencia. Servir a Dios no es ayudar en una organización; es tocar cosas santas con manos rendidas.</w:t>
      </w:r>
    </w:p>
    <w:p w14:paraId="199AD790" w14:textId="77777777" w:rsidR="00A14A15" w:rsidRDefault="00D74E47">
      <w:pPr>
        <w:pStyle w:val="Heading2"/>
        <w:spacing w:before="160" w:after="100" w:line="252" w:lineRule="auto"/>
      </w:pPr>
      <w:r>
        <w:rPr>
          <w:color w:val="A17A0A"/>
          <w:sz w:val="28"/>
        </w:rPr>
        <w:t>En la vida diaria</w:t>
      </w:r>
    </w:p>
    <w:p w14:paraId="644C6EA0" w14:textId="77777777" w:rsidR="00A14A15" w:rsidRDefault="00D74E47">
      <w:pPr>
        <w:spacing w:before="120"/>
      </w:pPr>
      <w:r>
        <w:t>No se honra a Dios solo en el templo. Se honra en casa, en el matrimonio, en el trabajo, en las conversaciones y en la manera de tratar a la gente. La reverencia que no sale del templo todavía no se ha convertido en temor de Dios.</w:t>
      </w:r>
    </w:p>
    <w:p w14:paraId="633CDC9F" w14:textId="77777777" w:rsidR="00A14A15" w:rsidRDefault="00D74E47">
      <w:pPr>
        <w:pStyle w:val="Heading1"/>
        <w:pBdr>
          <w:bottom w:val="single" w:sz="10" w:space="4" w:color="C9A227"/>
        </w:pBdr>
        <w:spacing w:before="240" w:after="100" w:line="252" w:lineRule="auto"/>
      </w:pPr>
      <w:r>
        <w:rPr>
          <w:color w:val="0B1F3A"/>
          <w:sz w:val="34"/>
        </w:rPr>
        <w:t>8. Preguntas que despiertan conciencia</w:t>
      </w:r>
    </w:p>
    <w:p w14:paraId="30E89A34" w14:textId="77777777" w:rsidR="00A14A15" w:rsidRDefault="00D74E47">
      <w:pPr>
        <w:pStyle w:val="ListBullet"/>
        <w:spacing w:before="40" w:after="40" w:line="252" w:lineRule="auto"/>
      </w:pPr>
      <w:r>
        <w:t>¿Estoy tratando lo santo como algo común?</w:t>
      </w:r>
    </w:p>
    <w:p w14:paraId="66707995" w14:textId="77777777" w:rsidR="00A14A15" w:rsidRDefault="00D74E47">
      <w:pPr>
        <w:pStyle w:val="ListBullet"/>
        <w:spacing w:before="40" w:after="40" w:line="252" w:lineRule="auto"/>
      </w:pPr>
      <w:r>
        <w:t>¿Estoy sirviendo con reverencia o con costumbre?</w:t>
      </w:r>
    </w:p>
    <w:p w14:paraId="03F527EB" w14:textId="77777777" w:rsidR="00A14A15" w:rsidRDefault="00D74E47">
      <w:pPr>
        <w:pStyle w:val="ListBullet"/>
        <w:spacing w:before="40" w:after="40" w:line="252" w:lineRule="auto"/>
      </w:pPr>
      <w:r>
        <w:t>¿Estoy haciendo cosas para Dios a mi manera o según Su Palabra?</w:t>
      </w:r>
    </w:p>
    <w:p w14:paraId="6F090D3A" w14:textId="77777777" w:rsidR="00A14A15" w:rsidRDefault="00D74E47">
      <w:pPr>
        <w:pStyle w:val="ListBullet"/>
        <w:spacing w:before="40" w:after="40" w:line="252" w:lineRule="auto"/>
      </w:pPr>
      <w:r>
        <w:t>¿Estoy confundiendo buena intención con obediencia?</w:t>
      </w:r>
    </w:p>
    <w:p w14:paraId="494D6660" w14:textId="77777777" w:rsidR="00A14A15" w:rsidRDefault="00D74E47">
      <w:pPr>
        <w:pStyle w:val="ListBullet"/>
        <w:spacing w:before="40" w:after="40" w:line="252" w:lineRule="auto"/>
      </w:pPr>
      <w:r>
        <w:t>¿Estoy cargando la obra de Dios en una carreta humana?</w:t>
      </w:r>
    </w:p>
    <w:p w14:paraId="395D57E7" w14:textId="77777777" w:rsidR="00A14A15" w:rsidRDefault="00D74E47">
      <w:pPr>
        <w:pStyle w:val="ListBullet"/>
        <w:spacing w:before="40" w:after="40" w:line="252" w:lineRule="auto"/>
      </w:pPr>
      <w:r>
        <w:t>¿Estoy cerca del arca, pero lejos del temor de Dios?</w:t>
      </w:r>
    </w:p>
    <w:p w14:paraId="4D020964" w14:textId="77777777" w:rsidR="00A14A15" w:rsidRDefault="00D74E47">
      <w:pPr>
        <w:pStyle w:val="ListBullet"/>
        <w:spacing w:before="40" w:after="40" w:line="252" w:lineRule="auto"/>
      </w:pPr>
      <w:r>
        <w:t>¿Estoy usando mis dones sin examinar mi corazón?</w:t>
      </w:r>
    </w:p>
    <w:p w14:paraId="622F1E50" w14:textId="77777777" w:rsidR="00A14A15" w:rsidRDefault="00D74E47">
      <w:pPr>
        <w:pStyle w:val="ListBullet"/>
        <w:spacing w:before="40" w:after="40" w:line="252" w:lineRule="auto"/>
      </w:pPr>
      <w:r>
        <w:t>¿Qué área de mi vida necesita volver al orden de Dios?</w:t>
      </w:r>
    </w:p>
    <w:p w14:paraId="44AACCDC" w14:textId="77777777" w:rsidR="00A14A15" w:rsidRDefault="00D74E47">
      <w:pPr>
        <w:pStyle w:val="Heading1"/>
        <w:pBdr>
          <w:bottom w:val="single" w:sz="10" w:space="4" w:color="C9A227"/>
        </w:pBdr>
        <w:spacing w:before="240" w:after="100" w:line="252" w:lineRule="auto"/>
      </w:pPr>
      <w:r>
        <w:rPr>
          <w:color w:val="0B1F3A"/>
          <w:sz w:val="34"/>
        </w:rPr>
        <w:t>9. Frases clave para predicar</w:t>
      </w:r>
    </w:p>
    <w:p w14:paraId="6782000B" w14:textId="77777777" w:rsidR="00A14A15" w:rsidRDefault="00D74E47">
      <w:pPr>
        <w:pStyle w:val="ListBullet"/>
        <w:spacing w:before="40" w:after="40" w:line="252" w:lineRule="auto"/>
      </w:pPr>
      <w:r>
        <w:t>Dios no rechaza el deseo de servir; Dios confronta el servicio sin reverencia.</w:t>
      </w:r>
    </w:p>
    <w:p w14:paraId="014883F6" w14:textId="77777777" w:rsidR="00A14A15" w:rsidRDefault="00D74E47">
      <w:pPr>
        <w:pStyle w:val="ListBullet"/>
        <w:spacing w:before="40" w:after="40" w:line="252" w:lineRule="auto"/>
      </w:pPr>
      <w:r>
        <w:t>La presencia de Dios no se manipula, se honra.</w:t>
      </w:r>
    </w:p>
    <w:p w14:paraId="55FB1F4D" w14:textId="77777777" w:rsidR="00A14A15" w:rsidRDefault="00D74E47">
      <w:pPr>
        <w:pStyle w:val="ListBullet"/>
        <w:spacing w:before="40" w:after="40" w:line="252" w:lineRule="auto"/>
      </w:pPr>
      <w:r>
        <w:t>No todo lo que hacemos para Dios se puede hacer de cualquier manera.</w:t>
      </w:r>
    </w:p>
    <w:p w14:paraId="1DECA9E3" w14:textId="77777777" w:rsidR="00A14A15" w:rsidRDefault="00D74E47">
      <w:pPr>
        <w:pStyle w:val="ListBullet"/>
        <w:spacing w:before="40" w:after="40" w:line="252" w:lineRule="auto"/>
      </w:pPr>
      <w:r>
        <w:t>El arca no se empuja como un mueble; se carga con temor santo.</w:t>
      </w:r>
    </w:p>
    <w:p w14:paraId="1B3E3166" w14:textId="77777777" w:rsidR="00A14A15" w:rsidRDefault="00D74E47">
      <w:pPr>
        <w:pStyle w:val="ListBullet"/>
        <w:spacing w:before="40" w:after="40" w:line="252" w:lineRule="auto"/>
      </w:pPr>
      <w:r>
        <w:lastRenderedPageBreak/>
        <w:t>Buena intención sin obediencia puede terminar en irreverencia.</w:t>
      </w:r>
    </w:p>
    <w:p w14:paraId="3BF9D7EB" w14:textId="77777777" w:rsidR="00A14A15" w:rsidRDefault="00D74E47">
      <w:pPr>
        <w:pStyle w:val="ListBullet"/>
        <w:spacing w:before="40" w:after="40" w:line="252" w:lineRule="auto"/>
      </w:pPr>
      <w:r>
        <w:t>La familiaridad con lo santo puede matar la reverencia.</w:t>
      </w:r>
    </w:p>
    <w:p w14:paraId="7ADD1F3F" w14:textId="77777777" w:rsidR="00A14A15" w:rsidRDefault="00D74E47">
      <w:pPr>
        <w:pStyle w:val="ListBullet"/>
        <w:spacing w:before="40" w:after="40" w:line="252" w:lineRule="auto"/>
      </w:pPr>
      <w:r>
        <w:t>Dios no busca gente perfecta, pero sí gente rendida.</w:t>
      </w:r>
    </w:p>
    <w:p w14:paraId="10049BAA" w14:textId="77777777" w:rsidR="00A14A15" w:rsidRDefault="00D74E47">
      <w:pPr>
        <w:pStyle w:val="ListBullet"/>
        <w:spacing w:before="40" w:after="40" w:line="252" w:lineRule="auto"/>
      </w:pPr>
      <w:r>
        <w:t>El altar no necesita manos atrevidas; necesita corazones limpios.</w:t>
      </w:r>
    </w:p>
    <w:p w14:paraId="1BD49244" w14:textId="77777777" w:rsidR="00A14A15" w:rsidRDefault="00D74E47">
      <w:pPr>
        <w:pStyle w:val="ListBullet"/>
        <w:spacing w:before="40" w:after="40" w:line="252" w:lineRule="auto"/>
      </w:pPr>
      <w:r>
        <w:t>No basta querer traer la presencia; hay que buscarla según Su ordenanza.</w:t>
      </w:r>
    </w:p>
    <w:p w14:paraId="44FBF572" w14:textId="77777777" w:rsidR="00A14A15" w:rsidRDefault="00D74E47">
      <w:pPr>
        <w:pStyle w:val="Heading1"/>
        <w:pBdr>
          <w:bottom w:val="single" w:sz="10" w:space="4" w:color="C9A227"/>
        </w:pBdr>
        <w:spacing w:before="240" w:after="100" w:line="252" w:lineRule="auto"/>
      </w:pPr>
      <w:r>
        <w:rPr>
          <w:color w:val="0B1F3A"/>
          <w:sz w:val="34"/>
        </w:rPr>
        <w:t>10. Activación para la iglesia</w:t>
      </w:r>
    </w:p>
    <w:p w14:paraId="1103FFD7" w14:textId="77777777" w:rsidR="00A14A15" w:rsidRDefault="00D74E47">
      <w:pPr>
        <w:spacing w:before="120"/>
      </w:pPr>
      <w:r>
        <w:t>Cierre con un llamado serio, no emocionalista. Puede decir algo como:</w:t>
      </w:r>
    </w:p>
    <w:p w14:paraId="617AA462" w14:textId="77777777" w:rsidR="00A14A15" w:rsidRDefault="00D74E47">
      <w:pPr>
        <w:spacing w:before="120"/>
      </w:pPr>
      <w:r>
        <w:rPr>
          <w:i/>
          <w:color w:val="555555"/>
          <w:sz w:val="23"/>
        </w:rPr>
        <w:t>Hoy no estamos aquí para tener miedo de Dios como si Dios fuera cruel. Estamos aquí para recuperar el temor santo. Para volver a honrar Su presencia. Para dejar de tratar la Palabra, el altar, la adoración, el servicio y la vida cristiana como cosas comunes.</w:t>
      </w:r>
    </w:p>
    <w:p w14:paraId="3901362B" w14:textId="77777777" w:rsidR="00A14A15" w:rsidRDefault="00D74E47">
      <w:pPr>
        <w:spacing w:before="120"/>
      </w:pPr>
      <w:r>
        <w:rPr>
          <w:b/>
          <w:color w:val="0B1F3A"/>
          <w:sz w:val="24"/>
        </w:rPr>
        <w:t>Luego invite a la iglesia a orar en tres áreas:</w:t>
      </w:r>
    </w:p>
    <w:p w14:paraId="7E87DF0B" w14:textId="77777777" w:rsidR="00A14A15" w:rsidRDefault="00D74E47">
      <w:pPr>
        <w:pStyle w:val="ListNumber"/>
        <w:spacing w:before="40" w:after="40" w:line="252" w:lineRule="auto"/>
      </w:pPr>
      <w:r>
        <w:t>Arrepentimiento: “Señor, perdóname por tratar lo santo con ligereza.”</w:t>
      </w:r>
    </w:p>
    <w:p w14:paraId="3D849784" w14:textId="77777777" w:rsidR="00A14A15" w:rsidRDefault="00D74E47">
      <w:pPr>
        <w:pStyle w:val="ListNumber"/>
        <w:spacing w:before="40" w:after="40" w:line="252" w:lineRule="auto"/>
      </w:pPr>
      <w:r>
        <w:t>Rendición: “Señor, no quiero servirte a mi manera, sino según Tu Palabra.”</w:t>
      </w:r>
    </w:p>
    <w:p w14:paraId="22B579CC" w14:textId="77777777" w:rsidR="00A14A15" w:rsidRDefault="00D74E47">
      <w:pPr>
        <w:pStyle w:val="ListNumber"/>
        <w:spacing w:before="40" w:after="40" w:line="252" w:lineRule="auto"/>
      </w:pPr>
      <w:r>
        <w:t>Restauración del temor santo: “Señor, devuelve a mi corazón reverencia, obediencia y sensibilidad.”</w:t>
      </w:r>
    </w:p>
    <w:p w14:paraId="270E4E98" w14:textId="77777777" w:rsidR="00A14A15" w:rsidRDefault="00D74E47">
      <w:pPr>
        <w:pStyle w:val="Heading1"/>
        <w:pBdr>
          <w:bottom w:val="single" w:sz="10" w:space="4" w:color="C9A227"/>
        </w:pBdr>
        <w:spacing w:before="240" w:after="100" w:line="252" w:lineRule="auto"/>
      </w:pPr>
      <w:r>
        <w:rPr>
          <w:color w:val="0B1F3A"/>
          <w:sz w:val="34"/>
        </w:rPr>
        <w:t>Oración final</w:t>
      </w:r>
    </w:p>
    <w:p w14:paraId="6AE9DBA2" w14:textId="77777777" w:rsidR="00A14A15" w:rsidRDefault="00D74E47">
      <w:pPr>
        <w:spacing w:before="40" w:after="40"/>
      </w:pPr>
      <w:r>
        <w:t>Señor, perdónanos por las veces que hemos tratado Tu presencia con ligereza.</w:t>
      </w:r>
    </w:p>
    <w:p w14:paraId="289BBB75" w14:textId="77777777" w:rsidR="00A14A15" w:rsidRDefault="00D74E47">
      <w:pPr>
        <w:spacing w:before="40" w:after="40"/>
      </w:pPr>
      <w:r>
        <w:t>Perdónanos por servir sin examinarnos.</w:t>
      </w:r>
    </w:p>
    <w:p w14:paraId="797336AA" w14:textId="77777777" w:rsidR="00A14A15" w:rsidRDefault="00D74E47">
      <w:pPr>
        <w:spacing w:before="40" w:after="40"/>
      </w:pPr>
      <w:r>
        <w:t>Perdónanos por cantar sin reverencia.</w:t>
      </w:r>
    </w:p>
    <w:p w14:paraId="54051CAE" w14:textId="77777777" w:rsidR="00A14A15" w:rsidRDefault="00D74E47">
      <w:pPr>
        <w:spacing w:before="40" w:after="40"/>
      </w:pPr>
      <w:r>
        <w:t>Perdónanos por predicar sin quebranto.</w:t>
      </w:r>
    </w:p>
    <w:p w14:paraId="632A220A" w14:textId="77777777" w:rsidR="00A14A15" w:rsidRDefault="00D74E47">
      <w:pPr>
        <w:spacing w:before="40" w:after="40"/>
      </w:pPr>
      <w:r>
        <w:t>Perdónanos por liderar sin humildad.</w:t>
      </w:r>
    </w:p>
    <w:p w14:paraId="6268C9E0" w14:textId="77777777" w:rsidR="00A14A15" w:rsidRDefault="00D74E47">
      <w:pPr>
        <w:spacing w:before="40" w:after="40"/>
      </w:pPr>
      <w:r>
        <w:t>Perdónanos por hacer Tu obra a nuestra manera y no según Tu ordenanza.</w:t>
      </w:r>
    </w:p>
    <w:p w14:paraId="691573F5" w14:textId="77777777" w:rsidR="00A14A15" w:rsidRDefault="00D74E47">
      <w:pPr>
        <w:spacing w:before="40" w:after="40"/>
      </w:pPr>
      <w:r>
        <w:t>Devuélvenos el temor santo.</w:t>
      </w:r>
    </w:p>
    <w:p w14:paraId="770E792F" w14:textId="77777777" w:rsidR="00A14A15" w:rsidRDefault="00D74E47">
      <w:pPr>
        <w:spacing w:before="40" w:after="40"/>
      </w:pPr>
      <w:r>
        <w:t>No queremos una iglesia movida solo por emoción. Queremos una iglesia gobernada por Tu presencia.</w:t>
      </w:r>
    </w:p>
    <w:p w14:paraId="014BF198" w14:textId="77777777" w:rsidR="00A14A15" w:rsidRDefault="00D74E47">
      <w:pPr>
        <w:spacing w:before="40" w:after="40"/>
      </w:pPr>
      <w:r>
        <w:t>No queremos tocar lo santo con manos atrevidas. Queremos servirte con corazones rendidos.</w:t>
      </w:r>
    </w:p>
    <w:p w14:paraId="59800EE3" w14:textId="77777777" w:rsidR="00A14A15" w:rsidRDefault="00D74E47">
      <w:pPr>
        <w:spacing w:before="40" w:after="40"/>
      </w:pPr>
      <w:r>
        <w:t>Enséñanos a honrar Tu altar. Enséñanos a respetar Tu Palabra. Enséñanos a cargar la responsabilidad espiritual con reverencia.</w:t>
      </w:r>
    </w:p>
    <w:p w14:paraId="20C7FCED" w14:textId="77777777" w:rsidR="00A14A15" w:rsidRDefault="00D74E47">
      <w:pPr>
        <w:spacing w:before="40" w:after="40"/>
      </w:pPr>
      <w:r>
        <w:t>Que nunca tratemos Tu presencia como un mueble. Que nunca tratemos Tu obra como algo común. Que nunca confundamos costumbre con comunión.</w:t>
      </w:r>
    </w:p>
    <w:p w14:paraId="333EC29A" w14:textId="77777777" w:rsidR="00A14A15" w:rsidRDefault="00D74E47">
      <w:pPr>
        <w:spacing w:before="40" w:after="40"/>
      </w:pPr>
      <w:r>
        <w:t>En el nombre de Jesús. Amén.</w:t>
      </w:r>
    </w:p>
    <w:p w14:paraId="09BC51C2" w14:textId="77777777" w:rsidR="00A14A15" w:rsidRDefault="00A14A15">
      <w:pPr>
        <w:spacing w:before="120" w:after="40"/>
      </w:pPr>
    </w:p>
    <w:tbl>
      <w:tblPr>
        <w:tblW w:w="0" w:type="auto"/>
        <w:jc w:val="center"/>
        <w:tblLook w:val="04A0" w:firstRow="1" w:lastRow="0" w:firstColumn="1" w:lastColumn="0" w:noHBand="0" w:noVBand="1"/>
      </w:tblPr>
      <w:tblGrid>
        <w:gridCol w:w="10054"/>
      </w:tblGrid>
      <w:tr w:rsidR="00A14A15" w14:paraId="4A7AD2D6" w14:textId="77777777">
        <w:trPr>
          <w:jc w:val="center"/>
        </w:trPr>
        <w:tc>
          <w:tcPr>
            <w:tcW w:w="10080" w:type="dxa"/>
            <w:tcBorders>
              <w:top w:val="single" w:sz="10" w:space="0" w:color="C9A227"/>
              <w:left w:val="single" w:sz="10" w:space="0" w:color="C9A227"/>
              <w:bottom w:val="single" w:sz="10" w:space="0" w:color="C9A227"/>
              <w:right w:val="single" w:sz="10" w:space="0" w:color="C9A227"/>
            </w:tcBorders>
            <w:shd w:val="clear" w:color="auto" w:fill="0B1F3A"/>
          </w:tcPr>
          <w:p w14:paraId="189941B7" w14:textId="77777777" w:rsidR="00A14A15" w:rsidRDefault="00D74E47">
            <w:pPr>
              <w:spacing w:before="160" w:after="160"/>
              <w:jc w:val="center"/>
            </w:pPr>
            <w:r>
              <w:rPr>
                <w:b/>
                <w:color w:val="FFFFFF"/>
                <w:sz w:val="24"/>
              </w:rPr>
              <w:t>Idea central: El temor de Dios no nos aleja de Su presencia; nos enseña a acercarnos correctamente.</w:t>
            </w:r>
          </w:p>
        </w:tc>
      </w:tr>
    </w:tbl>
    <w:p w14:paraId="64F72EE9" w14:textId="77777777" w:rsidR="00D74E47" w:rsidRDefault="00D74E47"/>
    <w:sectPr w:rsidR="00D74E47" w:rsidSect="00034616">
      <w:headerReference w:type="default" r:id="rId8"/>
      <w:footerReference w:type="default" r:id="rId9"/>
      <w:pgSz w:w="12240" w:h="15840"/>
      <w:pgMar w:top="936" w:right="1080" w:bottom="936" w:left="1080" w:header="720" w:footer="720" w:gutter="0"/>
      <w:pgBorders w:offsetFrom="page">
        <w:top w:val="single" w:sz="12" w:space="24" w:color="C9A227"/>
        <w:left w:val="single" w:sz="12" w:space="24" w:color="C9A227"/>
        <w:bottom w:val="single" w:sz="12" w:space="24" w:color="C9A227"/>
        <w:right w:val="single" w:sz="12" w:space="24" w:color="C9A227"/>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EFD5D8" w14:textId="77777777" w:rsidR="00D74E47" w:rsidRDefault="00D74E47">
      <w:pPr>
        <w:spacing w:after="0" w:line="240" w:lineRule="auto"/>
      </w:pPr>
      <w:r>
        <w:separator/>
      </w:r>
    </w:p>
  </w:endnote>
  <w:endnote w:type="continuationSeparator" w:id="0">
    <w:p w14:paraId="5DF3479A" w14:textId="77777777" w:rsidR="00D74E47" w:rsidRDefault="00D74E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455DD3" w14:textId="77777777" w:rsidR="00A14A15" w:rsidRDefault="00D74E47">
    <w:pPr>
      <w:pStyle w:val="Footer"/>
      <w:jc w:val="center"/>
    </w:pPr>
    <w:r>
      <w:rPr>
        <w:sz w:val="18"/>
      </w:rPr>
      <w:t xml:space="preserve">Página </w:t>
    </w:r>
    <w:r>
      <w:rPr>
        <w:sz w:val="18"/>
      </w:rPr>
      <w:fldChar w:fldCharType="begin"/>
    </w:r>
    <w:r>
      <w:rPr>
        <w:sz w:val="18"/>
      </w:rPr>
      <w:instrText>PAGE</w:instrText>
    </w:r>
    <w:r w:rsidR="000C65FE">
      <w:rPr>
        <w:sz w:val="18"/>
      </w:rPr>
      <w:fldChar w:fldCharType="separate"/>
    </w:r>
    <w:r w:rsidR="000C65FE">
      <w:rPr>
        <w:noProof/>
        <w:sz w:val="18"/>
      </w:rPr>
      <w:t>1</w:t>
    </w:r>
    <w:r>
      <w:rPr>
        <w:sz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9EA72F9" w14:textId="77777777" w:rsidR="00D74E47" w:rsidRDefault="00D74E47">
      <w:pPr>
        <w:spacing w:after="0" w:line="240" w:lineRule="auto"/>
      </w:pPr>
      <w:r>
        <w:separator/>
      </w:r>
    </w:p>
  </w:footnote>
  <w:footnote w:type="continuationSeparator" w:id="0">
    <w:p w14:paraId="096994B4" w14:textId="77777777" w:rsidR="00D74E47" w:rsidRDefault="00D74E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E7E89F" w14:textId="77777777" w:rsidR="00A14A15" w:rsidRPr="000C65FE" w:rsidRDefault="00D74E47">
    <w:pPr>
      <w:pStyle w:val="Header"/>
      <w:pBdr>
        <w:bottom w:val="single" w:sz="6" w:space="4" w:color="C9A227"/>
      </w:pBdr>
      <w:jc w:val="center"/>
      <w:rPr>
        <w:lang w:val="es-PR"/>
      </w:rPr>
    </w:pPr>
    <w:r w:rsidRPr="000C65FE">
      <w:rPr>
        <w:color w:val="555555"/>
        <w:sz w:val="18"/>
        <w:lang w:val="es-PR"/>
      </w:rPr>
      <w:t>Iglesia Nueva Vida | Material de Enseñanza Pastoral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16cid:durableId="788205342">
    <w:abstractNumId w:val="8"/>
  </w:num>
  <w:num w:numId="2" w16cid:durableId="1992245691">
    <w:abstractNumId w:val="6"/>
  </w:num>
  <w:num w:numId="3" w16cid:durableId="1816410761">
    <w:abstractNumId w:val="5"/>
  </w:num>
  <w:num w:numId="4" w16cid:durableId="1677464147">
    <w:abstractNumId w:val="4"/>
  </w:num>
  <w:num w:numId="5" w16cid:durableId="1850945631">
    <w:abstractNumId w:val="7"/>
  </w:num>
  <w:num w:numId="6" w16cid:durableId="95755107">
    <w:abstractNumId w:val="3"/>
  </w:num>
  <w:num w:numId="7" w16cid:durableId="1418474517">
    <w:abstractNumId w:val="2"/>
  </w:num>
  <w:num w:numId="8" w16cid:durableId="700934553">
    <w:abstractNumId w:val="1"/>
  </w:num>
  <w:num w:numId="9" w16cid:durableId="17633295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0C65FE"/>
    <w:rsid w:val="0015074B"/>
    <w:rsid w:val="002750F8"/>
    <w:rsid w:val="0029639D"/>
    <w:rsid w:val="00326F90"/>
    <w:rsid w:val="00A14A15"/>
    <w:rsid w:val="00AA1D8D"/>
    <w:rsid w:val="00B47730"/>
    <w:rsid w:val="00CB0664"/>
    <w:rsid w:val="00D74E47"/>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BC93237"/>
  <w14:defaultImageDpi w14:val="300"/>
  <w15:docId w15:val="{DB2E1CA1-D98B-4D3D-9F8D-DB6871D614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pPr>
      <w:spacing w:after="120" w:line="259" w:lineRule="auto"/>
    </w:pPr>
    <w:rPr>
      <w:rFonts w:ascii="Aptos" w:eastAsia="Aptos" w:hAnsi="Aptos"/>
      <w:color w:val="111111"/>
    </w:rPr>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ind w:left="360"/>
      <w:contextualSpacing/>
    </w:pPr>
  </w:style>
  <w:style w:type="paragraph" w:styleId="ListContinue2">
    <w:name w:val="List Continue 2"/>
    <w:basedOn w:val="Normal"/>
    <w:uiPriority w:val="99"/>
    <w:unhideWhenUsed/>
    <w:rsid w:val="0029639D"/>
    <w:pPr>
      <w:ind w:left="720"/>
      <w:contextualSpacing/>
    </w:pPr>
  </w:style>
  <w:style w:type="paragraph" w:styleId="ListContinue3">
    <w:name w:val="List Continue 3"/>
    <w:basedOn w:val="Normal"/>
    <w:uiPriority w:val="99"/>
    <w:unhideWhenUsed/>
    <w:rsid w:val="0029639D"/>
    <w:pPr>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1508</Words>
  <Characters>7410</Characters>
  <Application>Microsoft Office Word</Application>
  <DocSecurity>0</DocSecurity>
  <Lines>172</Lines>
  <Paragraphs>93</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8825</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 se carga la presencia a nuestra manera</dc:title>
  <dc:subject>Enseñanza pastoral sobre Uza, el arca, reverencia y temor de Dios</dc:subject>
  <dc:creator>Iglesia Nueva Vida</dc:creator>
  <cp:keywords/>
  <dc:description/>
  <cp:lastModifiedBy>Carlos Arberto</cp:lastModifiedBy>
  <cp:revision>2</cp:revision>
  <dcterms:created xsi:type="dcterms:W3CDTF">2026-07-01T19:14:00Z</dcterms:created>
  <dcterms:modified xsi:type="dcterms:W3CDTF">2026-07-01T19:14:00Z</dcterms:modified>
  <cp:category/>
</cp:coreProperties>
</file>